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A3" w:rsidRPr="000D22A3" w:rsidRDefault="00857945" w:rsidP="000D22A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11430</wp:posOffset>
            </wp:positionV>
            <wp:extent cx="1400175" cy="736033"/>
            <wp:effectExtent l="0" t="0" r="0" b="6985"/>
            <wp:wrapNone/>
            <wp:docPr id="1" name="Obraz 1" descr="Logo Ko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79" cy="7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945" w:rsidRDefault="00857945" w:rsidP="000D22A3">
      <w:pPr>
        <w:spacing w:after="0" w:line="360" w:lineRule="auto"/>
        <w:rPr>
          <w:rFonts w:ascii="Times New Roman" w:hAnsi="Times New Roman" w:cs="Times New Roman"/>
          <w:b/>
        </w:rPr>
      </w:pPr>
    </w:p>
    <w:p w:rsidR="00857945" w:rsidRDefault="00857945" w:rsidP="000D22A3">
      <w:pPr>
        <w:spacing w:after="0" w:line="360" w:lineRule="auto"/>
        <w:rPr>
          <w:rFonts w:ascii="Times New Roman" w:hAnsi="Times New Roman" w:cs="Times New Roman"/>
          <w:b/>
        </w:rPr>
      </w:pPr>
    </w:p>
    <w:p w:rsidR="00857945" w:rsidRDefault="00857945" w:rsidP="000D22A3">
      <w:pPr>
        <w:spacing w:after="0" w:line="360" w:lineRule="auto"/>
        <w:rPr>
          <w:rFonts w:ascii="Times New Roman" w:hAnsi="Times New Roman" w:cs="Times New Roman"/>
          <w:b/>
        </w:rPr>
      </w:pPr>
    </w:p>
    <w:p w:rsidR="00857945" w:rsidRDefault="00857945" w:rsidP="000D22A3">
      <w:pPr>
        <w:spacing w:after="0" w:line="360" w:lineRule="auto"/>
        <w:rPr>
          <w:rFonts w:ascii="Times New Roman" w:hAnsi="Times New Roman" w:cs="Times New Roman"/>
          <w:b/>
        </w:rPr>
      </w:pPr>
    </w:p>
    <w:p w:rsidR="000D22A3" w:rsidRPr="000D22A3" w:rsidRDefault="000D22A3" w:rsidP="00626B7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22A3">
        <w:rPr>
          <w:rFonts w:ascii="Times New Roman" w:hAnsi="Times New Roman" w:cs="Times New Roman"/>
          <w:b/>
        </w:rPr>
        <w:t>PROGRAM SZKOLENIA:</w:t>
      </w:r>
    </w:p>
    <w:p w:rsidR="000D22A3" w:rsidRPr="000D22A3" w:rsidRDefault="000D22A3" w:rsidP="00626B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2A3" w:rsidRPr="000D22A3" w:rsidRDefault="000D22A3" w:rsidP="00626B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</w:t>
      </w:r>
      <w:r w:rsidRPr="000D22A3">
        <w:rPr>
          <w:rFonts w:ascii="Times New Roman" w:hAnsi="Times New Roman" w:cs="Times New Roman"/>
          <w:b/>
          <w:bCs/>
        </w:rPr>
        <w:t xml:space="preserve">I część: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>Fakty i mity w RODO</w:t>
      </w:r>
      <w:r>
        <w:rPr>
          <w:rFonts w:ascii="Times New Roman" w:hAnsi="Times New Roman" w:cs="Times New Roman"/>
        </w:rPr>
        <w:t>.</w:t>
      </w:r>
      <w:r w:rsidRPr="000D22A3">
        <w:rPr>
          <w:rFonts w:ascii="Times New Roman" w:hAnsi="Times New Roman" w:cs="Times New Roman"/>
        </w:rPr>
        <w:t xml:space="preserve">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Jak uregulować ochronę danych Osobowych z outsourcingiem np. biura rachunkowe czyli kadry i płace finanse i księgowość, firmy sprzątające, firmy ochroniarskie, firmy informatycznej itp.?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W jakich przypadkach dochodzi do powierzania danych osobowych, kiedy należy podpisać umowę powierzenia?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Proces rekrutacji pracowników. Zasady podczas rozmowy kwalifikacyjnej i sprawdzania kandydatów.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Ochrona danych osobowych a dane pracowników w praktyce w trakcie zatrudnienie oraz po zwolnieniu pracownika.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Czy można wysyłać oferty mailem i pocztą tradycyjną 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Czy można monitorować pracowników np. auto służbowe, telefon komórkowy, nagrywanie rozmów telefonicznych, monitorowanie komputera i smartphone?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Jak odpowiednio zabezpieczyć dane osobowe w systemach teleinformatycznych?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Zasady przechowywania dokumentacji papierowej.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Co należy zrobić w przypadku naruszenia danych osobowych?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Z jakimi konsekwencjami trzeba się liczyć za naruszenie ochrony danych osobowych 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Jak spełnić obowiązek informacyjny wobec osób, których dane są przetwarzane?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Czy należy prowadzić rejestr czynności przetwarzania, czym sugerować się przy jego sporządzaniu?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Jak analizować i oceniać ryzyko przy przetwarzaniu danych? </w:t>
      </w:r>
    </w:p>
    <w:p w:rsidR="000D22A3" w:rsidRPr="000D22A3" w:rsidRDefault="000D22A3" w:rsidP="00626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 Sposób na uświadomienie i przekazanie wiedzy pracownikom</w:t>
      </w:r>
      <w:bookmarkStart w:id="0" w:name="_GoBack"/>
      <w:bookmarkEnd w:id="0"/>
      <w:r w:rsidRPr="000D22A3">
        <w:rPr>
          <w:rFonts w:ascii="Times New Roman" w:hAnsi="Times New Roman" w:cs="Times New Roman"/>
        </w:rPr>
        <w:t xml:space="preserve">. </w:t>
      </w:r>
    </w:p>
    <w:p w:rsidR="000D22A3" w:rsidRPr="000D22A3" w:rsidRDefault="000D22A3" w:rsidP="00626B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2A3" w:rsidRPr="000D22A3" w:rsidRDefault="000D22A3" w:rsidP="00626B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  <w:b/>
          <w:bCs/>
        </w:rPr>
        <w:t xml:space="preserve">II część </w:t>
      </w:r>
    </w:p>
    <w:p w:rsidR="000D22A3" w:rsidRPr="000D22A3" w:rsidRDefault="000D22A3" w:rsidP="00626B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Bezpieczna praca z informacją w świetle obecnych zagrożeń w sieci w postaci złośliwego oprogramowania, maili niewiadomego pochodzenia. </w:t>
      </w:r>
    </w:p>
    <w:p w:rsidR="000D22A3" w:rsidRPr="000D22A3" w:rsidRDefault="000D22A3" w:rsidP="00626B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Skutki cyberataków, które przekładają się na konsekwencje ekonomiczne i wizerunkowe firmy związane z upublicznieniem danych. </w:t>
      </w:r>
    </w:p>
    <w:p w:rsidR="000D22A3" w:rsidRPr="000D22A3" w:rsidRDefault="000D22A3" w:rsidP="00626B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22A3" w:rsidRPr="000D22A3" w:rsidRDefault="000D22A3" w:rsidP="00626B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  <w:b/>
          <w:bCs/>
        </w:rPr>
        <w:t xml:space="preserve">III część </w:t>
      </w:r>
    </w:p>
    <w:p w:rsidR="007D60BA" w:rsidRPr="00626B78" w:rsidRDefault="000D22A3" w:rsidP="00626B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22A3">
        <w:rPr>
          <w:rFonts w:ascii="Times New Roman" w:hAnsi="Times New Roman" w:cs="Times New Roman"/>
        </w:rPr>
        <w:t xml:space="preserve">Panel wolnych pytań od uczestników </w:t>
      </w:r>
    </w:p>
    <w:sectPr w:rsidR="007D60BA" w:rsidRPr="00626B78" w:rsidSect="00626B78">
      <w:pgSz w:w="11906" w:h="17338"/>
      <w:pgMar w:top="851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1445"/>
    <w:multiLevelType w:val="hybridMultilevel"/>
    <w:tmpl w:val="C6068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0370B7"/>
    <w:multiLevelType w:val="hybridMultilevel"/>
    <w:tmpl w:val="B2AA9C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6875B88"/>
    <w:multiLevelType w:val="hybridMultilevel"/>
    <w:tmpl w:val="7ADA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A3"/>
    <w:rsid w:val="000D22A3"/>
    <w:rsid w:val="00626B78"/>
    <w:rsid w:val="007D60BA"/>
    <w:rsid w:val="008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2EB9"/>
  <w15:chartTrackingRefBased/>
  <w15:docId w15:val="{95FFD609-6E61-4E46-9BBD-4553BDF8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Tulekjo Nożewska</dc:creator>
  <cp:keywords/>
  <dc:description/>
  <cp:lastModifiedBy>Marlena Tulekjo Nożewska</cp:lastModifiedBy>
  <cp:revision>3</cp:revision>
  <cp:lastPrinted>2019-06-03T09:30:00Z</cp:lastPrinted>
  <dcterms:created xsi:type="dcterms:W3CDTF">2019-06-03T09:22:00Z</dcterms:created>
  <dcterms:modified xsi:type="dcterms:W3CDTF">2019-06-03T09:31:00Z</dcterms:modified>
</cp:coreProperties>
</file>